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94" w:rsidRPr="00FA77EA" w:rsidRDefault="00C95287">
      <w:pPr>
        <w:jc w:val="center"/>
        <w:rPr>
          <w:b/>
          <w:sz w:val="24"/>
          <w:szCs w:val="24"/>
        </w:rPr>
      </w:pPr>
      <w:r w:rsidRPr="00FA77EA">
        <w:rPr>
          <w:b/>
          <w:sz w:val="24"/>
          <w:szCs w:val="24"/>
        </w:rPr>
        <w:t>АННОТАЦИЯ</w:t>
      </w:r>
    </w:p>
    <w:p w:rsidR="00690C94" w:rsidRPr="00FA77EA" w:rsidRDefault="00C95287">
      <w:pPr>
        <w:jc w:val="center"/>
        <w:rPr>
          <w:sz w:val="24"/>
          <w:szCs w:val="24"/>
        </w:rPr>
      </w:pPr>
      <w:r w:rsidRPr="00FA77EA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b/>
                <w:sz w:val="24"/>
                <w:szCs w:val="24"/>
                <w:highlight w:val="red"/>
              </w:rPr>
            </w:pPr>
            <w:r w:rsidRPr="00FA77EA">
              <w:rPr>
                <w:b/>
                <w:sz w:val="24"/>
                <w:szCs w:val="24"/>
              </w:rPr>
              <w:t>Государственное регулирование национальной экономики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Экономика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 xml:space="preserve">Все профили 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 xml:space="preserve">3 </w:t>
            </w:r>
            <w:proofErr w:type="spellStart"/>
            <w:r w:rsidRPr="00FA77EA">
              <w:rPr>
                <w:sz w:val="24"/>
                <w:szCs w:val="24"/>
              </w:rPr>
              <w:t>з.е</w:t>
            </w:r>
            <w:proofErr w:type="spellEnd"/>
            <w:r w:rsidRPr="00FA77EA">
              <w:rPr>
                <w:sz w:val="24"/>
                <w:szCs w:val="24"/>
              </w:rPr>
              <w:t xml:space="preserve">. 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3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i/>
                <w:sz w:val="24"/>
                <w:szCs w:val="24"/>
                <w:highlight w:val="yellow"/>
              </w:rPr>
            </w:pPr>
            <w:r w:rsidRPr="00FA77EA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 w:rsidP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1. Необходимость, сущность и цели государственного регулирования национальной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2. Теоретические основы государственного регулирования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3. Методы государственного регулирования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4. Антимонопольное регулирование и формирование конкурентной среды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5. Налогово-бюджетное регулирование национальной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6. Денежно-кредитное регулирование национальной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7. Государственная инвестиционная политика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8. Государственная инновационная политика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9. Социальная политика государства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10. Государственное регулирование рынка труда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11. Государственное регулирование природопользования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12. Внешнеэкономическая политика государства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Default="00C952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77E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3332F" w:rsidRPr="00C3332F" w:rsidRDefault="00C333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3332F">
              <w:rPr>
                <w:color w:val="000000"/>
                <w:sz w:val="24"/>
                <w:szCs w:val="24"/>
                <w:shd w:val="clear" w:color="auto" w:fill="FFFFFF"/>
              </w:rPr>
              <w:t xml:space="preserve">1. Васильев, В. П. Государственное регулирование экономики [Электронный ресурс]: учебник и практикум для </w:t>
            </w:r>
            <w:proofErr w:type="spellStart"/>
            <w:r w:rsidRPr="00C3332F">
              <w:rPr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3332F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3332F">
              <w:rPr>
                <w:color w:val="000000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Pr="00C3332F">
              <w:rPr>
                <w:color w:val="000000"/>
                <w:sz w:val="24"/>
                <w:szCs w:val="24"/>
                <w:shd w:val="clear" w:color="auto" w:fill="FFFFFF"/>
              </w:rPr>
              <w:t xml:space="preserve">: для студентов вузов, обучающихся по экономическим и социально-экономическим направлениям / В. П. Васильев. - 3-е изд., </w:t>
            </w:r>
            <w:proofErr w:type="spellStart"/>
            <w:r w:rsidRPr="00C3332F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3332F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 - Москва: </w:t>
            </w:r>
            <w:proofErr w:type="spellStart"/>
            <w:r w:rsidRPr="00C3332F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3332F">
              <w:rPr>
                <w:color w:val="000000"/>
                <w:sz w:val="24"/>
                <w:szCs w:val="24"/>
                <w:shd w:val="clear" w:color="auto" w:fill="FFFFFF"/>
              </w:rPr>
              <w:t xml:space="preserve">, 2019. - 164 с.  </w:t>
            </w:r>
            <w:hyperlink r:id="rId5" w:tgtFrame="_blank" w:tooltip="читать полный текст" w:history="1">
              <w:r w:rsidRPr="00C3332F">
                <w:rPr>
                  <w:rStyle w:val="afffffffd"/>
                  <w:rFonts w:eastAsia="Arial Unicode MS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https://www.biblio-online.ru/bcode/437165</w:t>
              </w:r>
            </w:hyperlink>
          </w:p>
          <w:p w:rsidR="00690C94" w:rsidRPr="00FA77EA" w:rsidRDefault="00C3332F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95287" w:rsidRPr="00FA77EA">
              <w:rPr>
                <w:color w:val="000000"/>
                <w:sz w:val="24"/>
                <w:szCs w:val="24"/>
              </w:rPr>
              <w:t>. Орешин, В. П. </w:t>
            </w:r>
            <w:r w:rsidR="00C95287" w:rsidRPr="00FA77EA">
              <w:rPr>
                <w:bCs/>
                <w:sz w:val="24"/>
                <w:szCs w:val="24"/>
              </w:rPr>
              <w:t>Государственное</w:t>
            </w:r>
            <w:r w:rsidR="00C95287" w:rsidRPr="00FA77EA">
              <w:rPr>
                <w:color w:val="000000"/>
                <w:sz w:val="24"/>
                <w:szCs w:val="24"/>
              </w:rPr>
              <w:t xml:space="preserve"> и муниципальное </w:t>
            </w:r>
            <w:r>
              <w:rPr>
                <w:color w:val="000000"/>
                <w:sz w:val="24"/>
                <w:szCs w:val="24"/>
              </w:rPr>
              <w:t>управление [Электронный ресурс]</w:t>
            </w:r>
            <w:r w:rsidR="00C95287" w:rsidRPr="00FA77EA">
              <w:rPr>
                <w:color w:val="000000"/>
                <w:sz w:val="24"/>
                <w:szCs w:val="24"/>
              </w:rPr>
              <w:t>: Учебное пособие / В. П. Орешин. - 2-е изд. - Москва: РИОР: ИНФРА-М, 2019. - 178 с. </w:t>
            </w:r>
            <w:hyperlink r:id="rId6">
              <w:r w:rsidR="00C95287"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http://znanium.com/go.php?id=1002051</w:t>
              </w:r>
            </w:hyperlink>
          </w:p>
          <w:p w:rsidR="00690C94" w:rsidRPr="00FA77EA" w:rsidRDefault="00C9528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>3. Цыпин, И. С</w:t>
            </w:r>
            <w:r w:rsidRPr="00FA77EA">
              <w:rPr>
                <w:sz w:val="24"/>
                <w:szCs w:val="24"/>
              </w:rPr>
              <w:t>. </w:t>
            </w:r>
            <w:r w:rsidRPr="00FA77EA">
              <w:rPr>
                <w:bCs/>
                <w:sz w:val="24"/>
                <w:szCs w:val="24"/>
              </w:rPr>
              <w:t>Государственное</w:t>
            </w:r>
            <w:r w:rsidRPr="00FA77EA">
              <w:rPr>
                <w:sz w:val="24"/>
                <w:szCs w:val="24"/>
              </w:rPr>
              <w:t> </w:t>
            </w:r>
            <w:r w:rsidRPr="00FA77EA">
              <w:rPr>
                <w:bCs/>
                <w:sz w:val="24"/>
                <w:szCs w:val="24"/>
              </w:rPr>
              <w:t>регулирование</w:t>
            </w:r>
            <w:r w:rsidRPr="00FA77EA">
              <w:rPr>
                <w:sz w:val="24"/>
                <w:szCs w:val="24"/>
              </w:rPr>
              <w:t> </w:t>
            </w:r>
            <w:r w:rsidRPr="00FA77EA">
              <w:rPr>
                <w:bCs/>
                <w:sz w:val="24"/>
                <w:szCs w:val="24"/>
              </w:rPr>
              <w:t>экономики</w:t>
            </w:r>
            <w:r w:rsidRPr="00FA77EA">
              <w:rPr>
                <w:color w:val="000000"/>
                <w:sz w:val="24"/>
                <w:szCs w:val="24"/>
              </w:rPr>
              <w:t> [</w:t>
            </w:r>
            <w:r w:rsidR="00C3332F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="00C3332F">
              <w:rPr>
                <w:color w:val="000000"/>
                <w:sz w:val="24"/>
                <w:szCs w:val="24"/>
              </w:rPr>
              <w:t>] :</w:t>
            </w:r>
            <w:proofErr w:type="gramEnd"/>
            <w:r w:rsidR="00C3332F">
              <w:rPr>
                <w:color w:val="000000"/>
                <w:sz w:val="24"/>
                <w:szCs w:val="24"/>
              </w:rPr>
              <w:t xml:space="preserve"> Учебник. - 1. - Москва</w:t>
            </w:r>
            <w:r w:rsidRPr="00FA77EA">
              <w:rPr>
                <w:color w:val="000000"/>
                <w:sz w:val="24"/>
                <w:szCs w:val="24"/>
              </w:rPr>
              <w:t>: ООО "Научно-издательский центр ИНФРА-М", 2019. - 296 с. </w:t>
            </w:r>
            <w:hyperlink r:id="rId7">
              <w:r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http://znanium.com/go.php?id=1020228</w:t>
              </w:r>
            </w:hyperlink>
          </w:p>
          <w:p w:rsidR="00690C94" w:rsidRPr="00FA77EA" w:rsidRDefault="00C952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77EA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690C94" w:rsidRPr="00FA77EA" w:rsidRDefault="00C9528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>, Б. А. </w:t>
            </w:r>
            <w:r w:rsidRPr="00FA77EA">
              <w:rPr>
                <w:bCs/>
                <w:sz w:val="24"/>
                <w:szCs w:val="24"/>
              </w:rPr>
              <w:t>Государственное</w:t>
            </w:r>
            <w:r w:rsidRPr="00FA77EA">
              <w:rPr>
                <w:color w:val="000000"/>
                <w:sz w:val="24"/>
                <w:szCs w:val="24"/>
              </w:rPr>
              <w:t> управление экономическими и социальными процессами [Электронный ресурс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«Экономика», (квалификация (степень) «бакала</w:t>
            </w:r>
            <w:r w:rsidR="00C3332F">
              <w:rPr>
                <w:color w:val="000000"/>
                <w:sz w:val="24"/>
                <w:szCs w:val="24"/>
              </w:rPr>
              <w:t xml:space="preserve">вр») / Б. А. </w:t>
            </w:r>
            <w:proofErr w:type="spellStart"/>
            <w:r w:rsidR="00C3332F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="00C3332F">
              <w:rPr>
                <w:color w:val="000000"/>
                <w:sz w:val="24"/>
                <w:szCs w:val="24"/>
              </w:rPr>
              <w:t>. - Москва</w:t>
            </w:r>
            <w:r w:rsidRPr="00FA77EA">
              <w:rPr>
                <w:color w:val="000000"/>
                <w:sz w:val="24"/>
                <w:szCs w:val="24"/>
              </w:rPr>
              <w:t>: ИНФРА-М, 2016. - 384 с. </w:t>
            </w:r>
            <w:hyperlink r:id="rId8">
              <w:r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http://znanium.com/go.php?id=536436</w:t>
              </w:r>
            </w:hyperlink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rPr>
                <w:b/>
                <w:sz w:val="24"/>
                <w:szCs w:val="24"/>
              </w:rPr>
            </w:pPr>
            <w:r w:rsidRPr="00FA77E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90C94" w:rsidRPr="00FA77EA" w:rsidRDefault="00C95287">
            <w:pPr>
              <w:jc w:val="both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FA77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90C94" w:rsidRPr="00FA77EA" w:rsidRDefault="00C95287">
            <w:pPr>
              <w:jc w:val="both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A77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90C94" w:rsidRPr="00FA77EA" w:rsidRDefault="00690C94">
            <w:pPr>
              <w:rPr>
                <w:b/>
                <w:sz w:val="24"/>
                <w:szCs w:val="24"/>
              </w:rPr>
            </w:pPr>
          </w:p>
          <w:p w:rsidR="00690C94" w:rsidRPr="00FA77EA" w:rsidRDefault="00C95287">
            <w:pPr>
              <w:rPr>
                <w:b/>
                <w:sz w:val="24"/>
                <w:szCs w:val="24"/>
              </w:rPr>
            </w:pPr>
            <w:r w:rsidRPr="00FA77E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Общего доступа</w:t>
            </w:r>
          </w:p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- Справочная правовая система ГАРАНТ</w:t>
            </w:r>
          </w:p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90C94" w:rsidRPr="00FA77EA" w:rsidRDefault="00690C94">
      <w:pPr>
        <w:ind w:left="-284"/>
        <w:rPr>
          <w:sz w:val="24"/>
          <w:szCs w:val="24"/>
        </w:rPr>
      </w:pPr>
    </w:p>
    <w:p w:rsidR="00690C94" w:rsidRPr="00FA77EA" w:rsidRDefault="00C95287">
      <w:pPr>
        <w:ind w:left="-284"/>
        <w:rPr>
          <w:sz w:val="24"/>
          <w:szCs w:val="24"/>
        </w:rPr>
      </w:pPr>
      <w:r w:rsidRPr="00FA77EA">
        <w:rPr>
          <w:sz w:val="24"/>
          <w:szCs w:val="24"/>
        </w:rPr>
        <w:t xml:space="preserve">Аннотацию подготовил                                                                                              </w:t>
      </w:r>
      <w:proofErr w:type="spellStart"/>
      <w:r w:rsidRPr="00FA77EA">
        <w:rPr>
          <w:sz w:val="24"/>
          <w:szCs w:val="24"/>
        </w:rPr>
        <w:t>Сбродова</w:t>
      </w:r>
      <w:proofErr w:type="spellEnd"/>
      <w:r w:rsidRPr="00FA77EA">
        <w:rPr>
          <w:sz w:val="24"/>
          <w:szCs w:val="24"/>
        </w:rPr>
        <w:t xml:space="preserve"> Н.В.</w:t>
      </w:r>
    </w:p>
    <w:p w:rsidR="00690C94" w:rsidRPr="00FA77EA" w:rsidRDefault="00690C94">
      <w:pPr>
        <w:rPr>
          <w:sz w:val="24"/>
          <w:szCs w:val="24"/>
        </w:rPr>
      </w:pPr>
      <w:bookmarkStart w:id="0" w:name="_GoBack"/>
      <w:bookmarkEnd w:id="0"/>
    </w:p>
    <w:sectPr w:rsidR="00690C94" w:rsidRPr="00FA77EA" w:rsidSect="0032584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C94"/>
    <w:rsid w:val="0032584C"/>
    <w:rsid w:val="004741E3"/>
    <w:rsid w:val="00690C94"/>
    <w:rsid w:val="009F49DF"/>
    <w:rsid w:val="00C3332F"/>
    <w:rsid w:val="00C95287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7D0E1-7E63-4F17-B464-FC202B0D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2584C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2584C"/>
    <w:rPr>
      <w:rFonts w:cs="Courier New"/>
    </w:rPr>
  </w:style>
  <w:style w:type="character" w:customStyle="1" w:styleId="ListLabel2">
    <w:name w:val="ListLabel 2"/>
    <w:qFormat/>
    <w:rsid w:val="0032584C"/>
    <w:rPr>
      <w:rFonts w:cs="Courier New"/>
    </w:rPr>
  </w:style>
  <w:style w:type="character" w:customStyle="1" w:styleId="ListLabel3">
    <w:name w:val="ListLabel 3"/>
    <w:qFormat/>
    <w:rsid w:val="0032584C"/>
    <w:rPr>
      <w:rFonts w:cs="Courier New"/>
    </w:rPr>
  </w:style>
  <w:style w:type="character" w:customStyle="1" w:styleId="ListLabel4">
    <w:name w:val="ListLabel 4"/>
    <w:qFormat/>
    <w:rsid w:val="0032584C"/>
    <w:rPr>
      <w:rFonts w:cs="Courier New"/>
    </w:rPr>
  </w:style>
  <w:style w:type="character" w:customStyle="1" w:styleId="ListLabel5">
    <w:name w:val="ListLabel 5"/>
    <w:qFormat/>
    <w:rsid w:val="0032584C"/>
    <w:rPr>
      <w:rFonts w:cs="Courier New"/>
    </w:rPr>
  </w:style>
  <w:style w:type="character" w:customStyle="1" w:styleId="ListLabel6">
    <w:name w:val="ListLabel 6"/>
    <w:qFormat/>
    <w:rsid w:val="0032584C"/>
    <w:rPr>
      <w:rFonts w:cs="Courier New"/>
    </w:rPr>
  </w:style>
  <w:style w:type="character" w:customStyle="1" w:styleId="ListLabel7">
    <w:name w:val="ListLabel 7"/>
    <w:qFormat/>
    <w:rsid w:val="0032584C"/>
    <w:rPr>
      <w:rFonts w:cs="Courier New"/>
    </w:rPr>
  </w:style>
  <w:style w:type="character" w:customStyle="1" w:styleId="ListLabel8">
    <w:name w:val="ListLabel 8"/>
    <w:qFormat/>
    <w:rsid w:val="0032584C"/>
    <w:rPr>
      <w:rFonts w:cs="Courier New"/>
    </w:rPr>
  </w:style>
  <w:style w:type="character" w:customStyle="1" w:styleId="ListLabel9">
    <w:name w:val="ListLabel 9"/>
    <w:qFormat/>
    <w:rsid w:val="0032584C"/>
    <w:rPr>
      <w:rFonts w:cs="Courier New"/>
    </w:rPr>
  </w:style>
  <w:style w:type="character" w:customStyle="1" w:styleId="ListLabel10">
    <w:name w:val="ListLabel 10"/>
    <w:qFormat/>
    <w:rsid w:val="0032584C"/>
    <w:rPr>
      <w:rFonts w:cs="Courier New"/>
    </w:rPr>
  </w:style>
  <w:style w:type="character" w:customStyle="1" w:styleId="ListLabel11">
    <w:name w:val="ListLabel 11"/>
    <w:qFormat/>
    <w:rsid w:val="0032584C"/>
    <w:rPr>
      <w:rFonts w:cs="Courier New"/>
    </w:rPr>
  </w:style>
  <w:style w:type="character" w:customStyle="1" w:styleId="ListLabel12">
    <w:name w:val="ListLabel 12"/>
    <w:qFormat/>
    <w:rsid w:val="0032584C"/>
    <w:rPr>
      <w:b/>
      <w:i w:val="0"/>
    </w:rPr>
  </w:style>
  <w:style w:type="character" w:customStyle="1" w:styleId="ListLabel13">
    <w:name w:val="ListLabel 13"/>
    <w:qFormat/>
    <w:rsid w:val="0032584C"/>
    <w:rPr>
      <w:color w:val="000000"/>
    </w:rPr>
  </w:style>
  <w:style w:type="character" w:customStyle="1" w:styleId="ListLabel14">
    <w:name w:val="ListLabel 14"/>
    <w:qFormat/>
    <w:rsid w:val="0032584C"/>
    <w:rPr>
      <w:rFonts w:cs="Courier New"/>
    </w:rPr>
  </w:style>
  <w:style w:type="character" w:customStyle="1" w:styleId="ListLabel15">
    <w:name w:val="ListLabel 15"/>
    <w:qFormat/>
    <w:rsid w:val="0032584C"/>
    <w:rPr>
      <w:rFonts w:cs="Courier New"/>
    </w:rPr>
  </w:style>
  <w:style w:type="character" w:customStyle="1" w:styleId="ListLabel16">
    <w:name w:val="ListLabel 16"/>
    <w:qFormat/>
    <w:rsid w:val="0032584C"/>
    <w:rPr>
      <w:rFonts w:cs="Courier New"/>
    </w:rPr>
  </w:style>
  <w:style w:type="character" w:customStyle="1" w:styleId="ListLabel17">
    <w:name w:val="ListLabel 17"/>
    <w:qFormat/>
    <w:rsid w:val="0032584C"/>
    <w:rPr>
      <w:spacing w:val="-1"/>
      <w:sz w:val="20"/>
      <w:szCs w:val="20"/>
    </w:rPr>
  </w:style>
  <w:style w:type="character" w:customStyle="1" w:styleId="ListLabel18">
    <w:name w:val="ListLabel 18"/>
    <w:qFormat/>
    <w:rsid w:val="0032584C"/>
    <w:rPr>
      <w:spacing w:val="-1"/>
      <w:sz w:val="20"/>
      <w:szCs w:val="20"/>
    </w:rPr>
  </w:style>
  <w:style w:type="character" w:customStyle="1" w:styleId="ListLabel19">
    <w:name w:val="ListLabel 19"/>
    <w:qFormat/>
    <w:rsid w:val="0032584C"/>
    <w:rPr>
      <w:b w:val="0"/>
    </w:rPr>
  </w:style>
  <w:style w:type="character" w:customStyle="1" w:styleId="ListLabel20">
    <w:name w:val="ListLabel 20"/>
    <w:qFormat/>
    <w:rsid w:val="0032584C"/>
    <w:rPr>
      <w:b w:val="0"/>
    </w:rPr>
  </w:style>
  <w:style w:type="character" w:customStyle="1" w:styleId="ListLabel21">
    <w:name w:val="ListLabel 21"/>
    <w:qFormat/>
    <w:rsid w:val="0032584C"/>
    <w:rPr>
      <w:b w:val="0"/>
    </w:rPr>
  </w:style>
  <w:style w:type="character" w:customStyle="1" w:styleId="ListLabel22">
    <w:name w:val="ListLabel 22"/>
    <w:qFormat/>
    <w:rsid w:val="0032584C"/>
    <w:rPr>
      <w:b w:val="0"/>
    </w:rPr>
  </w:style>
  <w:style w:type="character" w:customStyle="1" w:styleId="ListLabel23">
    <w:name w:val="ListLabel 23"/>
    <w:qFormat/>
    <w:rsid w:val="0032584C"/>
    <w:rPr>
      <w:b w:val="0"/>
    </w:rPr>
  </w:style>
  <w:style w:type="character" w:customStyle="1" w:styleId="ListLabel24">
    <w:name w:val="ListLabel 24"/>
    <w:qFormat/>
    <w:rsid w:val="0032584C"/>
    <w:rPr>
      <w:b w:val="0"/>
    </w:rPr>
  </w:style>
  <w:style w:type="character" w:customStyle="1" w:styleId="ListLabel25">
    <w:name w:val="ListLabel 25"/>
    <w:qFormat/>
    <w:rsid w:val="0032584C"/>
    <w:rPr>
      <w:b w:val="0"/>
    </w:rPr>
  </w:style>
  <w:style w:type="character" w:customStyle="1" w:styleId="ListLabel26">
    <w:name w:val="ListLabel 26"/>
    <w:qFormat/>
    <w:rsid w:val="0032584C"/>
    <w:rPr>
      <w:b w:val="0"/>
    </w:rPr>
  </w:style>
  <w:style w:type="character" w:customStyle="1" w:styleId="ListLabel27">
    <w:name w:val="ListLabel 27"/>
    <w:qFormat/>
    <w:rsid w:val="0032584C"/>
    <w:rPr>
      <w:b w:val="0"/>
    </w:rPr>
  </w:style>
  <w:style w:type="character" w:customStyle="1" w:styleId="ListLabel28">
    <w:name w:val="ListLabel 28"/>
    <w:qFormat/>
    <w:rsid w:val="0032584C"/>
    <w:rPr>
      <w:b w:val="0"/>
    </w:rPr>
  </w:style>
  <w:style w:type="character" w:customStyle="1" w:styleId="ListLabel29">
    <w:name w:val="ListLabel 29"/>
    <w:qFormat/>
    <w:rsid w:val="0032584C"/>
    <w:rPr>
      <w:b w:val="0"/>
    </w:rPr>
  </w:style>
  <w:style w:type="character" w:customStyle="1" w:styleId="ListLabel30">
    <w:name w:val="ListLabel 30"/>
    <w:qFormat/>
    <w:rsid w:val="0032584C"/>
    <w:rPr>
      <w:b w:val="0"/>
    </w:rPr>
  </w:style>
  <w:style w:type="character" w:customStyle="1" w:styleId="ListLabel31">
    <w:name w:val="ListLabel 31"/>
    <w:qFormat/>
    <w:rsid w:val="0032584C"/>
    <w:rPr>
      <w:b w:val="0"/>
    </w:rPr>
  </w:style>
  <w:style w:type="character" w:customStyle="1" w:styleId="ListLabel32">
    <w:name w:val="ListLabel 32"/>
    <w:qFormat/>
    <w:rsid w:val="0032584C"/>
    <w:rPr>
      <w:b w:val="0"/>
    </w:rPr>
  </w:style>
  <w:style w:type="character" w:customStyle="1" w:styleId="ListLabel33">
    <w:name w:val="ListLabel 33"/>
    <w:qFormat/>
    <w:rsid w:val="0032584C"/>
    <w:rPr>
      <w:b w:val="0"/>
    </w:rPr>
  </w:style>
  <w:style w:type="character" w:customStyle="1" w:styleId="ListLabel34">
    <w:name w:val="ListLabel 34"/>
    <w:qFormat/>
    <w:rsid w:val="0032584C"/>
    <w:rPr>
      <w:rFonts w:cs="Courier New"/>
    </w:rPr>
  </w:style>
  <w:style w:type="character" w:customStyle="1" w:styleId="ListLabel35">
    <w:name w:val="ListLabel 35"/>
    <w:qFormat/>
    <w:rsid w:val="0032584C"/>
    <w:rPr>
      <w:rFonts w:cs="Courier New"/>
    </w:rPr>
  </w:style>
  <w:style w:type="character" w:customStyle="1" w:styleId="ListLabel36">
    <w:name w:val="ListLabel 36"/>
    <w:qFormat/>
    <w:rsid w:val="0032584C"/>
    <w:rPr>
      <w:rFonts w:cs="Courier New"/>
    </w:rPr>
  </w:style>
  <w:style w:type="character" w:customStyle="1" w:styleId="ListLabel37">
    <w:name w:val="ListLabel 37"/>
    <w:qFormat/>
    <w:rsid w:val="0032584C"/>
    <w:rPr>
      <w:sz w:val="22"/>
    </w:rPr>
  </w:style>
  <w:style w:type="character" w:customStyle="1" w:styleId="ListLabel38">
    <w:name w:val="ListLabel 38"/>
    <w:qFormat/>
    <w:rsid w:val="0032584C"/>
    <w:rPr>
      <w:b w:val="0"/>
      <w:i w:val="0"/>
      <w:sz w:val="20"/>
    </w:rPr>
  </w:style>
  <w:style w:type="character" w:customStyle="1" w:styleId="ListLabel39">
    <w:name w:val="ListLabel 39"/>
    <w:qFormat/>
    <w:rsid w:val="0032584C"/>
    <w:rPr>
      <w:spacing w:val="-1"/>
      <w:sz w:val="22"/>
    </w:rPr>
  </w:style>
  <w:style w:type="character" w:customStyle="1" w:styleId="ListLabel40">
    <w:name w:val="ListLabel 40"/>
    <w:qFormat/>
    <w:rsid w:val="0032584C"/>
    <w:rPr>
      <w:b w:val="0"/>
      <w:i w:val="0"/>
      <w:sz w:val="20"/>
    </w:rPr>
  </w:style>
  <w:style w:type="character" w:customStyle="1" w:styleId="ListLabel41">
    <w:name w:val="ListLabel 41"/>
    <w:qFormat/>
    <w:rsid w:val="0032584C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2584C"/>
    <w:rPr>
      <w:b w:val="0"/>
      <w:i w:val="0"/>
      <w:sz w:val="22"/>
    </w:rPr>
  </w:style>
  <w:style w:type="character" w:customStyle="1" w:styleId="ListLabel43">
    <w:name w:val="ListLabel 43"/>
    <w:qFormat/>
    <w:rsid w:val="0032584C"/>
    <w:rPr>
      <w:spacing w:val="-1"/>
      <w:sz w:val="22"/>
      <w:szCs w:val="22"/>
    </w:rPr>
  </w:style>
  <w:style w:type="character" w:customStyle="1" w:styleId="ListLabel44">
    <w:name w:val="ListLabel 44"/>
    <w:qFormat/>
    <w:rsid w:val="0032584C"/>
    <w:rPr>
      <w:sz w:val="22"/>
    </w:rPr>
  </w:style>
  <w:style w:type="character" w:customStyle="1" w:styleId="ListLabel45">
    <w:name w:val="ListLabel 45"/>
    <w:qFormat/>
    <w:rsid w:val="0032584C"/>
    <w:rPr>
      <w:sz w:val="20"/>
    </w:rPr>
  </w:style>
  <w:style w:type="character" w:customStyle="1" w:styleId="ListLabel46">
    <w:name w:val="ListLabel 46"/>
    <w:qFormat/>
    <w:rsid w:val="0032584C"/>
    <w:rPr>
      <w:b w:val="0"/>
      <w:i w:val="0"/>
      <w:sz w:val="22"/>
    </w:rPr>
  </w:style>
  <w:style w:type="character" w:customStyle="1" w:styleId="ListLabel47">
    <w:name w:val="ListLabel 47"/>
    <w:qFormat/>
    <w:rsid w:val="0032584C"/>
    <w:rPr>
      <w:spacing w:val="-1"/>
      <w:sz w:val="22"/>
      <w:szCs w:val="22"/>
    </w:rPr>
  </w:style>
  <w:style w:type="character" w:customStyle="1" w:styleId="ListLabel48">
    <w:name w:val="ListLabel 48"/>
    <w:qFormat/>
    <w:rsid w:val="0032584C"/>
    <w:rPr>
      <w:b w:val="0"/>
      <w:i w:val="0"/>
      <w:sz w:val="22"/>
    </w:rPr>
  </w:style>
  <w:style w:type="character" w:customStyle="1" w:styleId="ListLabel49">
    <w:name w:val="ListLabel 49"/>
    <w:qFormat/>
    <w:rsid w:val="0032584C"/>
    <w:rPr>
      <w:sz w:val="22"/>
    </w:rPr>
  </w:style>
  <w:style w:type="character" w:customStyle="1" w:styleId="ListLabel50">
    <w:name w:val="ListLabel 50"/>
    <w:qFormat/>
    <w:rsid w:val="0032584C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2584C"/>
    <w:rPr>
      <w:sz w:val="22"/>
    </w:rPr>
  </w:style>
  <w:style w:type="character" w:customStyle="1" w:styleId="ListLabel52">
    <w:name w:val="ListLabel 52"/>
    <w:qFormat/>
    <w:rsid w:val="0032584C"/>
    <w:rPr>
      <w:b/>
      <w:sz w:val="22"/>
      <w:szCs w:val="22"/>
    </w:rPr>
  </w:style>
  <w:style w:type="character" w:customStyle="1" w:styleId="ListLabel53">
    <w:name w:val="ListLabel 53"/>
    <w:qFormat/>
    <w:rsid w:val="0032584C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2584C"/>
    <w:rPr>
      <w:rFonts w:cs="Times New Roman"/>
      <w:sz w:val="22"/>
    </w:rPr>
  </w:style>
  <w:style w:type="character" w:customStyle="1" w:styleId="ListLabel55">
    <w:name w:val="ListLabel 55"/>
    <w:qFormat/>
    <w:rsid w:val="0032584C"/>
    <w:rPr>
      <w:rFonts w:cs="Times New Roman"/>
    </w:rPr>
  </w:style>
  <w:style w:type="character" w:customStyle="1" w:styleId="ListLabel56">
    <w:name w:val="ListLabel 56"/>
    <w:qFormat/>
    <w:rsid w:val="0032584C"/>
    <w:rPr>
      <w:rFonts w:cs="Times New Roman"/>
    </w:rPr>
  </w:style>
  <w:style w:type="character" w:customStyle="1" w:styleId="ListLabel57">
    <w:name w:val="ListLabel 57"/>
    <w:qFormat/>
    <w:rsid w:val="0032584C"/>
    <w:rPr>
      <w:rFonts w:cs="Times New Roman"/>
    </w:rPr>
  </w:style>
  <w:style w:type="character" w:customStyle="1" w:styleId="ListLabel58">
    <w:name w:val="ListLabel 58"/>
    <w:qFormat/>
    <w:rsid w:val="0032584C"/>
    <w:rPr>
      <w:rFonts w:cs="Times New Roman"/>
    </w:rPr>
  </w:style>
  <w:style w:type="character" w:customStyle="1" w:styleId="ListLabel59">
    <w:name w:val="ListLabel 59"/>
    <w:qFormat/>
    <w:rsid w:val="0032584C"/>
    <w:rPr>
      <w:rFonts w:cs="Times New Roman"/>
    </w:rPr>
  </w:style>
  <w:style w:type="character" w:customStyle="1" w:styleId="ListLabel60">
    <w:name w:val="ListLabel 60"/>
    <w:qFormat/>
    <w:rsid w:val="0032584C"/>
    <w:rPr>
      <w:rFonts w:cs="Times New Roman"/>
    </w:rPr>
  </w:style>
  <w:style w:type="character" w:customStyle="1" w:styleId="ListLabel61">
    <w:name w:val="ListLabel 61"/>
    <w:qFormat/>
    <w:rsid w:val="0032584C"/>
    <w:rPr>
      <w:rFonts w:cs="Times New Roman"/>
    </w:rPr>
  </w:style>
  <w:style w:type="character" w:customStyle="1" w:styleId="ListLabel62">
    <w:name w:val="ListLabel 62"/>
    <w:qFormat/>
    <w:rsid w:val="0032584C"/>
    <w:rPr>
      <w:spacing w:val="-1"/>
      <w:sz w:val="22"/>
    </w:rPr>
  </w:style>
  <w:style w:type="character" w:customStyle="1" w:styleId="ListLabel63">
    <w:name w:val="ListLabel 63"/>
    <w:qFormat/>
    <w:rsid w:val="0032584C"/>
    <w:rPr>
      <w:sz w:val="22"/>
    </w:rPr>
  </w:style>
  <w:style w:type="character" w:customStyle="1" w:styleId="ListLabel64">
    <w:name w:val="ListLabel 64"/>
    <w:qFormat/>
    <w:rsid w:val="0032584C"/>
    <w:rPr>
      <w:rFonts w:cs="Courier New"/>
    </w:rPr>
  </w:style>
  <w:style w:type="character" w:customStyle="1" w:styleId="ListLabel65">
    <w:name w:val="ListLabel 65"/>
    <w:qFormat/>
    <w:rsid w:val="0032584C"/>
    <w:rPr>
      <w:rFonts w:cs="Courier New"/>
    </w:rPr>
  </w:style>
  <w:style w:type="character" w:customStyle="1" w:styleId="ListLabel66">
    <w:name w:val="ListLabel 66"/>
    <w:qFormat/>
    <w:rsid w:val="0032584C"/>
    <w:rPr>
      <w:rFonts w:cs="Courier New"/>
    </w:rPr>
  </w:style>
  <w:style w:type="character" w:customStyle="1" w:styleId="ListLabel67">
    <w:name w:val="ListLabel 67"/>
    <w:qFormat/>
    <w:rsid w:val="0032584C"/>
    <w:rPr>
      <w:rFonts w:cs="Courier New"/>
    </w:rPr>
  </w:style>
  <w:style w:type="character" w:customStyle="1" w:styleId="ListLabel68">
    <w:name w:val="ListLabel 68"/>
    <w:qFormat/>
    <w:rsid w:val="0032584C"/>
    <w:rPr>
      <w:rFonts w:cs="Courier New"/>
    </w:rPr>
  </w:style>
  <w:style w:type="character" w:customStyle="1" w:styleId="ListLabel69">
    <w:name w:val="ListLabel 69"/>
    <w:qFormat/>
    <w:rsid w:val="0032584C"/>
    <w:rPr>
      <w:rFonts w:cs="Courier New"/>
    </w:rPr>
  </w:style>
  <w:style w:type="character" w:customStyle="1" w:styleId="ListLabel70">
    <w:name w:val="ListLabel 70"/>
    <w:qFormat/>
    <w:rsid w:val="0032584C"/>
    <w:rPr>
      <w:rFonts w:cs="Courier New"/>
    </w:rPr>
  </w:style>
  <w:style w:type="character" w:customStyle="1" w:styleId="ListLabel71">
    <w:name w:val="ListLabel 71"/>
    <w:qFormat/>
    <w:rsid w:val="0032584C"/>
    <w:rPr>
      <w:rFonts w:cs="Courier New"/>
    </w:rPr>
  </w:style>
  <w:style w:type="character" w:customStyle="1" w:styleId="ListLabel72">
    <w:name w:val="ListLabel 72"/>
    <w:qFormat/>
    <w:rsid w:val="0032584C"/>
    <w:rPr>
      <w:rFonts w:cs="Courier New"/>
    </w:rPr>
  </w:style>
  <w:style w:type="character" w:customStyle="1" w:styleId="ListLabel73">
    <w:name w:val="ListLabel 73"/>
    <w:qFormat/>
    <w:rsid w:val="0032584C"/>
    <w:rPr>
      <w:sz w:val="28"/>
    </w:rPr>
  </w:style>
  <w:style w:type="character" w:customStyle="1" w:styleId="ListLabel74">
    <w:name w:val="ListLabel 74"/>
    <w:qFormat/>
    <w:rsid w:val="0032584C"/>
    <w:rPr>
      <w:b w:val="0"/>
      <w:i w:val="0"/>
      <w:sz w:val="28"/>
    </w:rPr>
  </w:style>
  <w:style w:type="character" w:customStyle="1" w:styleId="ListLabel75">
    <w:name w:val="ListLabel 75"/>
    <w:qFormat/>
    <w:rsid w:val="0032584C"/>
    <w:rPr>
      <w:rFonts w:eastAsia="Calibri"/>
    </w:rPr>
  </w:style>
  <w:style w:type="character" w:customStyle="1" w:styleId="ListLabel76">
    <w:name w:val="ListLabel 76"/>
    <w:qFormat/>
    <w:rsid w:val="0032584C"/>
    <w:rPr>
      <w:rFonts w:cs="Courier New"/>
    </w:rPr>
  </w:style>
  <w:style w:type="character" w:customStyle="1" w:styleId="ListLabel77">
    <w:name w:val="ListLabel 77"/>
    <w:qFormat/>
    <w:rsid w:val="0032584C"/>
    <w:rPr>
      <w:rFonts w:cs="Courier New"/>
    </w:rPr>
  </w:style>
  <w:style w:type="character" w:customStyle="1" w:styleId="ListLabel78">
    <w:name w:val="ListLabel 78"/>
    <w:qFormat/>
    <w:rsid w:val="0032584C"/>
    <w:rPr>
      <w:rFonts w:cs="Courier New"/>
    </w:rPr>
  </w:style>
  <w:style w:type="character" w:customStyle="1" w:styleId="ListLabel79">
    <w:name w:val="ListLabel 79"/>
    <w:qFormat/>
    <w:rsid w:val="0032584C"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C33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64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202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2051" TargetMode="External"/><Relationship Id="rId5" Type="http://schemas.openxmlformats.org/officeDocument/2006/relationships/hyperlink" Target="https://www.biblio-online.ru/bcode/4371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4BB3-183B-43C7-B35C-BC914290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547</Words>
  <Characters>3120</Characters>
  <Application>Microsoft Office Word</Application>
  <DocSecurity>0</DocSecurity>
  <Lines>26</Lines>
  <Paragraphs>7</Paragraphs>
  <ScaleCrop>false</ScaleCrop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49</cp:revision>
  <cp:lastPrinted>2019-03-14T12:11:00Z</cp:lastPrinted>
  <dcterms:created xsi:type="dcterms:W3CDTF">2019-02-15T10:16:00Z</dcterms:created>
  <dcterms:modified xsi:type="dcterms:W3CDTF">2020-03-24T05:59:00Z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